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A8B73" w14:textId="77777777" w:rsidR="003B4CC3" w:rsidRPr="007A1676" w:rsidRDefault="003B4CC3" w:rsidP="007A1676">
      <w:pPr>
        <w:jc w:val="both"/>
        <w:rPr>
          <w:rFonts w:ascii="Calibri" w:hAnsi="Calibri" w:cs="Calibri"/>
          <w:b/>
          <w:bCs/>
        </w:rPr>
      </w:pPr>
      <w:r w:rsidRPr="007A1676">
        <w:rPr>
          <w:rFonts w:ascii="Calibri" w:hAnsi="Calibri" w:cs="Calibri"/>
          <w:b/>
          <w:bCs/>
        </w:rPr>
        <w:t>‘G.I. Gay’, el amor homosexual en las trincheras de la Segunda Guerra Mundial</w:t>
      </w:r>
    </w:p>
    <w:p w14:paraId="15C47C91" w14:textId="5E8D90EC" w:rsidR="003B4CC3" w:rsidRPr="007A1676" w:rsidRDefault="00303AB5" w:rsidP="007A1676">
      <w:pPr>
        <w:jc w:val="both"/>
        <w:rPr>
          <w:rFonts w:ascii="Calibri" w:hAnsi="Calibri" w:cs="Calibri"/>
          <w:b/>
          <w:bCs/>
          <w:i/>
          <w:iCs/>
          <w:sz w:val="22"/>
          <w:szCs w:val="22"/>
        </w:rPr>
      </w:pPr>
      <w:r w:rsidRPr="007A1676">
        <w:rPr>
          <w:rFonts w:ascii="Calibri" w:hAnsi="Calibri" w:cs="Calibri"/>
          <w:b/>
          <w:bCs/>
          <w:i/>
          <w:iCs/>
          <w:sz w:val="22"/>
          <w:szCs w:val="22"/>
        </w:rPr>
        <w:t xml:space="preserve">Bernardo </w:t>
      </w:r>
      <w:r w:rsidR="003B4CC3" w:rsidRPr="007A1676">
        <w:rPr>
          <w:rFonts w:ascii="Calibri" w:hAnsi="Calibri" w:cs="Calibri"/>
          <w:b/>
          <w:bCs/>
          <w:i/>
          <w:iCs/>
          <w:sz w:val="22"/>
          <w:szCs w:val="22"/>
        </w:rPr>
        <w:t xml:space="preserve">Muñoz y </w:t>
      </w:r>
      <w:proofErr w:type="spellStart"/>
      <w:r w:rsidR="003B4CC3" w:rsidRPr="007A1676">
        <w:rPr>
          <w:rFonts w:ascii="Calibri" w:hAnsi="Calibri" w:cs="Calibri"/>
          <w:b/>
          <w:bCs/>
          <w:i/>
          <w:iCs/>
          <w:sz w:val="22"/>
          <w:szCs w:val="22"/>
        </w:rPr>
        <w:t>Alcante</w:t>
      </w:r>
      <w:proofErr w:type="spellEnd"/>
      <w:r w:rsidR="003B4CC3" w:rsidRPr="007A1676">
        <w:rPr>
          <w:rFonts w:ascii="Calibri" w:hAnsi="Calibri" w:cs="Calibri"/>
          <w:b/>
          <w:bCs/>
          <w:i/>
          <w:iCs/>
          <w:sz w:val="22"/>
          <w:szCs w:val="22"/>
        </w:rPr>
        <w:t xml:space="preserve"> suman talentos en una historia de hazañas bélicas y represión sexual, que llega a las librerías de la mano de NORMA Editorial </w:t>
      </w:r>
    </w:p>
    <w:p w14:paraId="2DEB8C96" w14:textId="77777777" w:rsidR="003B4CC3" w:rsidRPr="00D15B45" w:rsidRDefault="003B4CC3" w:rsidP="007A1676">
      <w:pPr>
        <w:jc w:val="both"/>
        <w:rPr>
          <w:rFonts w:ascii="Calibri" w:hAnsi="Calibri" w:cs="Calibri"/>
          <w:sz w:val="22"/>
          <w:szCs w:val="22"/>
        </w:rPr>
      </w:pPr>
    </w:p>
    <w:p w14:paraId="632644FF" w14:textId="2FE0CFB8" w:rsidR="003B4CC3" w:rsidRPr="00D15B45" w:rsidRDefault="003B4CC3" w:rsidP="007A1676">
      <w:pPr>
        <w:jc w:val="both"/>
        <w:rPr>
          <w:rFonts w:ascii="Calibri" w:hAnsi="Calibri" w:cs="Calibri"/>
          <w:sz w:val="22"/>
          <w:szCs w:val="22"/>
        </w:rPr>
      </w:pPr>
      <w:r w:rsidRPr="00D15B45">
        <w:rPr>
          <w:rFonts w:ascii="Calibri" w:hAnsi="Calibri" w:cs="Calibri"/>
          <w:sz w:val="22"/>
          <w:szCs w:val="22"/>
        </w:rPr>
        <w:t xml:space="preserve">Entre 1994 y 2011, en el ejército estadounidense regía una ley que bajo el lema </w:t>
      </w:r>
      <w:proofErr w:type="spellStart"/>
      <w:r w:rsidRPr="00D15B45">
        <w:rPr>
          <w:rFonts w:ascii="Calibri" w:hAnsi="Calibri" w:cs="Calibri"/>
          <w:i/>
          <w:iCs/>
          <w:sz w:val="22"/>
          <w:szCs w:val="22"/>
        </w:rPr>
        <w:t>Don’t</w:t>
      </w:r>
      <w:proofErr w:type="spellEnd"/>
      <w:r w:rsidRPr="00D15B45">
        <w:rPr>
          <w:rFonts w:ascii="Calibri" w:hAnsi="Calibri" w:cs="Calibri"/>
          <w:i/>
          <w:iCs/>
          <w:sz w:val="22"/>
          <w:szCs w:val="22"/>
        </w:rPr>
        <w:t xml:space="preserve"> </w:t>
      </w:r>
      <w:proofErr w:type="spellStart"/>
      <w:r w:rsidRPr="00D15B45">
        <w:rPr>
          <w:rFonts w:ascii="Calibri" w:hAnsi="Calibri" w:cs="Calibri"/>
          <w:i/>
          <w:iCs/>
          <w:sz w:val="22"/>
          <w:szCs w:val="22"/>
        </w:rPr>
        <w:t>ask</w:t>
      </w:r>
      <w:proofErr w:type="spellEnd"/>
      <w:r w:rsidRPr="00D15B45">
        <w:rPr>
          <w:rFonts w:ascii="Calibri" w:hAnsi="Calibri" w:cs="Calibri"/>
          <w:i/>
          <w:iCs/>
          <w:sz w:val="22"/>
          <w:szCs w:val="22"/>
        </w:rPr>
        <w:t xml:space="preserve">, </w:t>
      </w:r>
      <w:proofErr w:type="spellStart"/>
      <w:r w:rsidRPr="00D15B45">
        <w:rPr>
          <w:rFonts w:ascii="Calibri" w:hAnsi="Calibri" w:cs="Calibri"/>
          <w:i/>
          <w:iCs/>
          <w:sz w:val="22"/>
          <w:szCs w:val="22"/>
        </w:rPr>
        <w:t>don’t</w:t>
      </w:r>
      <w:proofErr w:type="spellEnd"/>
      <w:r w:rsidRPr="00D15B45">
        <w:rPr>
          <w:rFonts w:ascii="Calibri" w:hAnsi="Calibri" w:cs="Calibri"/>
          <w:i/>
          <w:iCs/>
          <w:sz w:val="22"/>
          <w:szCs w:val="22"/>
        </w:rPr>
        <w:t xml:space="preserve"> </w:t>
      </w:r>
      <w:proofErr w:type="spellStart"/>
      <w:r w:rsidRPr="00D15B45">
        <w:rPr>
          <w:rFonts w:ascii="Calibri" w:hAnsi="Calibri" w:cs="Calibri"/>
          <w:i/>
          <w:iCs/>
          <w:sz w:val="22"/>
          <w:szCs w:val="22"/>
        </w:rPr>
        <w:t>tell</w:t>
      </w:r>
      <w:proofErr w:type="spellEnd"/>
      <w:r w:rsidRPr="00D15B45">
        <w:rPr>
          <w:rFonts w:ascii="Calibri" w:hAnsi="Calibri" w:cs="Calibri"/>
          <w:i/>
          <w:iCs/>
          <w:sz w:val="22"/>
          <w:szCs w:val="22"/>
        </w:rPr>
        <w:t xml:space="preserve"> </w:t>
      </w:r>
      <w:r w:rsidRPr="00D15B45">
        <w:rPr>
          <w:rFonts w:ascii="Calibri" w:hAnsi="Calibri" w:cs="Calibri"/>
          <w:sz w:val="22"/>
          <w:szCs w:val="22"/>
        </w:rPr>
        <w:t xml:space="preserve">[No preguntes, no cuentes] prohibía a sus miembros mostrarse como abiertamente homosexuales. Tras su derogación por el presidente estadounidense Obama, el guionista belga </w:t>
      </w:r>
      <w:proofErr w:type="spellStart"/>
      <w:r w:rsidRPr="00D15B45">
        <w:rPr>
          <w:rFonts w:ascii="Calibri" w:hAnsi="Calibri" w:cs="Calibri"/>
          <w:sz w:val="22"/>
          <w:szCs w:val="22"/>
        </w:rPr>
        <w:t>Alcante</w:t>
      </w:r>
      <w:proofErr w:type="spellEnd"/>
      <w:r w:rsidRPr="00D15B45">
        <w:rPr>
          <w:rFonts w:ascii="Calibri" w:hAnsi="Calibri" w:cs="Calibri"/>
          <w:sz w:val="22"/>
          <w:szCs w:val="22"/>
        </w:rPr>
        <w:t xml:space="preserve"> concibió la idea de narrar una historia de amor entre hombres en un conflicto armado, por ejemplo, la Segunda Guerra Mundial. El español Bernardo Muñoz sumó su dibujo al proyecto, y el resultado es una de las novelas gráficas más impactantes de los últimos años, </w:t>
      </w:r>
      <w:r w:rsidRPr="00D15B45">
        <w:rPr>
          <w:rFonts w:ascii="Calibri" w:hAnsi="Calibri" w:cs="Calibri"/>
          <w:i/>
          <w:iCs/>
          <w:sz w:val="22"/>
          <w:szCs w:val="22"/>
        </w:rPr>
        <w:t>G.I. Gay</w:t>
      </w:r>
      <w:r w:rsidRPr="00D15B45">
        <w:rPr>
          <w:rFonts w:ascii="Calibri" w:hAnsi="Calibri" w:cs="Calibri"/>
          <w:sz w:val="22"/>
          <w:szCs w:val="22"/>
        </w:rPr>
        <w:t xml:space="preserve">, que llega a las librerías bajo los auspicios de NORMA Editorial.   </w:t>
      </w:r>
    </w:p>
    <w:p w14:paraId="52CF5F51" w14:textId="656EDF26" w:rsidR="003B4CC3" w:rsidRPr="00D15B45" w:rsidRDefault="003B4CC3" w:rsidP="007A1676">
      <w:pPr>
        <w:jc w:val="both"/>
        <w:rPr>
          <w:rFonts w:ascii="Calibri" w:hAnsi="Calibri" w:cs="Calibri"/>
          <w:sz w:val="22"/>
          <w:szCs w:val="22"/>
        </w:rPr>
      </w:pPr>
      <w:r w:rsidRPr="00D15B45">
        <w:rPr>
          <w:rFonts w:ascii="Calibri" w:hAnsi="Calibri" w:cs="Calibri"/>
          <w:sz w:val="22"/>
          <w:szCs w:val="22"/>
        </w:rPr>
        <w:t xml:space="preserve">En septiembre de 2011, el año de la derogación de aquella ley represiva, dos periodistas visitan a Alan Cole, un veterano de la Segunda Guerra Mundial, para recoger su testimonio. La cámara empieza a grabar y la memoria del anciano se activa, remontándose a 1941, cuando Estados Unidos entró en guerra tras el ataque japonés a Pearl Harbor. En ese momento, Cole era un joven psiquiatra del ejército, encargado de atender a los soldados afectados de estrés postraumático. Comprometido con Sue, una joven de buena </w:t>
      </w:r>
      <w:proofErr w:type="gramStart"/>
      <w:r w:rsidRPr="00D15B45">
        <w:rPr>
          <w:rFonts w:ascii="Calibri" w:hAnsi="Calibri" w:cs="Calibri"/>
          <w:sz w:val="22"/>
          <w:szCs w:val="22"/>
        </w:rPr>
        <w:t>familia,</w:t>
      </w:r>
      <w:proofErr w:type="gramEnd"/>
      <w:r w:rsidRPr="00D15B45">
        <w:rPr>
          <w:rFonts w:ascii="Calibri" w:hAnsi="Calibri" w:cs="Calibri"/>
          <w:sz w:val="22"/>
          <w:szCs w:val="22"/>
        </w:rPr>
        <w:t xml:space="preserve"> siente la presión de su suegro, héroe de la Primera Guerra Mundial que exige que sea “un hombre de verdad”, y a pesar de estar exento por s</w:t>
      </w:r>
      <w:r w:rsidR="00303AB5" w:rsidRPr="00D15B45">
        <w:rPr>
          <w:rFonts w:ascii="Calibri" w:hAnsi="Calibri" w:cs="Calibri"/>
          <w:sz w:val="22"/>
          <w:szCs w:val="22"/>
        </w:rPr>
        <w:t>u</w:t>
      </w:r>
      <w:r w:rsidRPr="00D15B45">
        <w:rPr>
          <w:rFonts w:ascii="Calibri" w:hAnsi="Calibri" w:cs="Calibri"/>
          <w:sz w:val="22"/>
          <w:szCs w:val="22"/>
        </w:rPr>
        <w:t xml:space="preserve"> condición de médico, acaba alistándose y es enviado a un campo de entrenamiento de marines en San Diego. </w:t>
      </w:r>
    </w:p>
    <w:p w14:paraId="370FFF5E" w14:textId="0CBF31C0" w:rsidR="003B4CC3" w:rsidRPr="00D15B45" w:rsidRDefault="003B4CC3" w:rsidP="007A1676">
      <w:pPr>
        <w:jc w:val="both"/>
        <w:rPr>
          <w:rFonts w:ascii="Calibri" w:hAnsi="Calibri" w:cs="Calibri"/>
          <w:sz w:val="22"/>
          <w:szCs w:val="22"/>
        </w:rPr>
      </w:pPr>
      <w:r w:rsidRPr="00D15B45">
        <w:rPr>
          <w:rFonts w:ascii="Calibri" w:hAnsi="Calibri" w:cs="Calibri"/>
          <w:sz w:val="22"/>
          <w:szCs w:val="22"/>
        </w:rPr>
        <w:t>Allí debe evaluar a los nuevos reclutas y descartar a aquellos que pudieran representar un riesgo para la disciplina militar. Entre ellos, los homosexuales, perseguidos con dureza en una época en la que se les veía como enfermos o como potenciales corruptores de sus compañeros. Su encuentro con Merle, un soldado</w:t>
      </w:r>
      <w:r w:rsidR="00303AB5" w:rsidRPr="00D15B45">
        <w:rPr>
          <w:rFonts w:ascii="Calibri" w:hAnsi="Calibri" w:cs="Calibri"/>
          <w:sz w:val="22"/>
          <w:szCs w:val="22"/>
        </w:rPr>
        <w:t xml:space="preserve"> con cierto descaro y</w:t>
      </w:r>
      <w:r w:rsidRPr="00D15B45">
        <w:rPr>
          <w:rFonts w:ascii="Calibri" w:hAnsi="Calibri" w:cs="Calibri"/>
          <w:sz w:val="22"/>
          <w:szCs w:val="22"/>
        </w:rPr>
        <w:t xml:space="preserve"> seguro de sí mismo, dará un giro definitivo a su vida y le revelará su propia homosexualidad soterrada.</w:t>
      </w:r>
    </w:p>
    <w:p w14:paraId="547B5B95" w14:textId="1A288CBD" w:rsidR="003B4CC3" w:rsidRPr="00D15B45" w:rsidRDefault="003B4CC3" w:rsidP="007A1676">
      <w:pPr>
        <w:jc w:val="both"/>
        <w:rPr>
          <w:rFonts w:ascii="Calibri" w:hAnsi="Calibri" w:cs="Calibri"/>
          <w:sz w:val="22"/>
          <w:szCs w:val="22"/>
        </w:rPr>
      </w:pPr>
      <w:r w:rsidRPr="00D15B45">
        <w:rPr>
          <w:rFonts w:ascii="Calibri" w:hAnsi="Calibri" w:cs="Calibri"/>
          <w:sz w:val="22"/>
          <w:szCs w:val="22"/>
        </w:rPr>
        <w:t xml:space="preserve">Con un guion del creador de </w:t>
      </w:r>
      <w:r w:rsidRPr="00D15B45">
        <w:rPr>
          <w:rFonts w:ascii="Calibri" w:hAnsi="Calibri" w:cs="Calibri"/>
          <w:i/>
          <w:iCs/>
          <w:sz w:val="22"/>
          <w:szCs w:val="22"/>
        </w:rPr>
        <w:t>La Bomba</w:t>
      </w:r>
      <w:r w:rsidRPr="00D15B45">
        <w:rPr>
          <w:rFonts w:ascii="Calibri" w:hAnsi="Calibri" w:cs="Calibri"/>
          <w:sz w:val="22"/>
          <w:szCs w:val="22"/>
        </w:rPr>
        <w:t xml:space="preserve"> que huye del morbo para abordar el tema con enorme sensibilidad, humanidad y realismo, </w:t>
      </w:r>
      <w:r w:rsidRPr="00D15B45">
        <w:rPr>
          <w:rFonts w:ascii="Calibri" w:hAnsi="Calibri" w:cs="Calibri"/>
          <w:i/>
          <w:iCs/>
          <w:sz w:val="22"/>
          <w:szCs w:val="22"/>
        </w:rPr>
        <w:t xml:space="preserve">G.I. Gay </w:t>
      </w:r>
      <w:r w:rsidRPr="00D15B45">
        <w:rPr>
          <w:rFonts w:ascii="Calibri" w:hAnsi="Calibri" w:cs="Calibri"/>
          <w:sz w:val="22"/>
          <w:szCs w:val="22"/>
        </w:rPr>
        <w:t xml:space="preserve">es una lección magistral de indagación psicológica, documentación histórica y talento narrativo, todo ello puesto al servicio de una historia extraordinaria en el género del cómic bélico.   </w:t>
      </w:r>
    </w:p>
    <w:p w14:paraId="00C9F168" w14:textId="0E9DC284" w:rsidR="001060F9" w:rsidRPr="00D15B45" w:rsidRDefault="005C6544" w:rsidP="007A1676">
      <w:pPr>
        <w:jc w:val="both"/>
        <w:rPr>
          <w:rFonts w:ascii="Calibri" w:hAnsi="Calibri" w:cs="Calibri"/>
          <w:sz w:val="22"/>
          <w:szCs w:val="22"/>
        </w:rPr>
      </w:pPr>
      <w:r w:rsidRPr="00D15B45">
        <w:rPr>
          <w:rFonts w:ascii="Calibri" w:hAnsi="Calibri" w:cs="Calibri"/>
          <w:sz w:val="22"/>
          <w:szCs w:val="22"/>
        </w:rPr>
        <w:t xml:space="preserve">“No buscaba transmitir un mensaje en el sentido estricto”, concluye </w:t>
      </w:r>
      <w:proofErr w:type="spellStart"/>
      <w:r w:rsidRPr="00D15B45">
        <w:rPr>
          <w:rFonts w:ascii="Calibri" w:hAnsi="Calibri" w:cs="Calibri"/>
          <w:sz w:val="22"/>
          <w:szCs w:val="22"/>
        </w:rPr>
        <w:t>Alcante</w:t>
      </w:r>
      <w:proofErr w:type="spellEnd"/>
      <w:r w:rsidRPr="00D15B45">
        <w:rPr>
          <w:rFonts w:ascii="Calibri" w:hAnsi="Calibri" w:cs="Calibri"/>
          <w:sz w:val="22"/>
          <w:szCs w:val="22"/>
        </w:rPr>
        <w:t xml:space="preserve"> en una entrevista con el portal </w:t>
      </w:r>
      <w:proofErr w:type="spellStart"/>
      <w:r w:rsidRPr="00D15B45">
        <w:rPr>
          <w:rFonts w:ascii="Calibri" w:hAnsi="Calibri" w:cs="Calibri"/>
          <w:sz w:val="22"/>
          <w:szCs w:val="22"/>
        </w:rPr>
        <w:t>ActuaBD</w:t>
      </w:r>
      <w:proofErr w:type="spellEnd"/>
      <w:r w:rsidRPr="00D15B45">
        <w:rPr>
          <w:rFonts w:ascii="Calibri" w:hAnsi="Calibri" w:cs="Calibri"/>
          <w:sz w:val="22"/>
          <w:szCs w:val="22"/>
        </w:rPr>
        <w:t>. “No quise escribir un manifiesto sobre la homosexualidad ni sobre su aceptación en el ejército. Mi objetivo era, ante todo, contar una historia de amor en un contexto militar con personajes homosexuales. Para mí, lo que realmente importa son la historia y los personajes”.</w:t>
      </w:r>
    </w:p>
    <w:p w14:paraId="3B5B8CA1" w14:textId="77777777" w:rsidR="00EA026F" w:rsidRDefault="00EA026F" w:rsidP="007A1676">
      <w:pPr>
        <w:jc w:val="both"/>
        <w:rPr>
          <w:rFonts w:ascii="Calibri" w:hAnsi="Calibri" w:cs="Calibri"/>
          <w:b/>
          <w:bCs/>
          <w:sz w:val="22"/>
          <w:szCs w:val="22"/>
        </w:rPr>
      </w:pPr>
      <w:r>
        <w:rPr>
          <w:rFonts w:ascii="Calibri" w:hAnsi="Calibri" w:cs="Calibri"/>
          <w:b/>
          <w:bCs/>
          <w:sz w:val="22"/>
          <w:szCs w:val="22"/>
        </w:rPr>
        <w:br w:type="page"/>
      </w:r>
    </w:p>
    <w:p w14:paraId="2D4F40E6" w14:textId="056CD607" w:rsidR="001060F9" w:rsidRPr="00D15B45" w:rsidRDefault="001060F9" w:rsidP="007A1676">
      <w:pPr>
        <w:jc w:val="both"/>
        <w:rPr>
          <w:rFonts w:ascii="Calibri" w:hAnsi="Calibri" w:cs="Calibri"/>
          <w:b/>
          <w:bCs/>
          <w:sz w:val="22"/>
          <w:szCs w:val="22"/>
        </w:rPr>
      </w:pPr>
      <w:r w:rsidRPr="00D15B45">
        <w:rPr>
          <w:rFonts w:ascii="Calibri" w:hAnsi="Calibri" w:cs="Calibri"/>
          <w:b/>
          <w:bCs/>
          <w:sz w:val="22"/>
          <w:szCs w:val="22"/>
        </w:rPr>
        <w:lastRenderedPageBreak/>
        <w:t>Sobre los autores</w:t>
      </w:r>
    </w:p>
    <w:p w14:paraId="25EF5D6A" w14:textId="77777777" w:rsidR="001060F9" w:rsidRPr="00D15B45" w:rsidRDefault="001060F9" w:rsidP="007A1676">
      <w:pPr>
        <w:jc w:val="both"/>
        <w:rPr>
          <w:rFonts w:ascii="Calibri" w:hAnsi="Calibri" w:cs="Calibri"/>
          <w:b/>
          <w:bCs/>
          <w:sz w:val="22"/>
          <w:szCs w:val="22"/>
        </w:rPr>
      </w:pPr>
      <w:proofErr w:type="spellStart"/>
      <w:r w:rsidRPr="00D15B45">
        <w:rPr>
          <w:rFonts w:ascii="Calibri" w:hAnsi="Calibri" w:cs="Calibri"/>
          <w:b/>
          <w:bCs/>
          <w:sz w:val="22"/>
          <w:szCs w:val="22"/>
        </w:rPr>
        <w:t>Alcante</w:t>
      </w:r>
      <w:proofErr w:type="spellEnd"/>
      <w:r w:rsidRPr="00D15B45">
        <w:rPr>
          <w:rFonts w:ascii="Calibri" w:hAnsi="Calibri" w:cs="Calibri"/>
          <w:b/>
          <w:bCs/>
          <w:sz w:val="22"/>
          <w:szCs w:val="22"/>
        </w:rPr>
        <w:t> </w:t>
      </w:r>
    </w:p>
    <w:p w14:paraId="6ADF699F" w14:textId="04A5968C" w:rsidR="001060F9" w:rsidRPr="00D15B45" w:rsidRDefault="001060F9" w:rsidP="007A1676">
      <w:pPr>
        <w:pStyle w:val="Default"/>
        <w:jc w:val="both"/>
        <w:rPr>
          <w:rFonts w:ascii="Calibri" w:hAnsi="Calibri" w:cs="Calibri"/>
          <w:i/>
          <w:iCs/>
          <w:sz w:val="22"/>
          <w:szCs w:val="22"/>
        </w:rPr>
      </w:pPr>
      <w:r w:rsidRPr="00D15B45">
        <w:rPr>
          <w:rFonts w:ascii="Calibri" w:hAnsi="Calibri" w:cs="Calibri"/>
          <w:sz w:val="22"/>
          <w:szCs w:val="22"/>
        </w:rPr>
        <w:t xml:space="preserve">Didier </w:t>
      </w:r>
      <w:proofErr w:type="spellStart"/>
      <w:r w:rsidRPr="00D15B45">
        <w:rPr>
          <w:rFonts w:ascii="Calibri" w:hAnsi="Calibri" w:cs="Calibri"/>
          <w:sz w:val="22"/>
          <w:szCs w:val="22"/>
        </w:rPr>
        <w:t>Swysen</w:t>
      </w:r>
      <w:proofErr w:type="spellEnd"/>
      <w:r w:rsidRPr="00D15B45">
        <w:rPr>
          <w:rFonts w:ascii="Calibri" w:hAnsi="Calibri" w:cs="Calibri"/>
          <w:sz w:val="22"/>
          <w:szCs w:val="22"/>
        </w:rPr>
        <w:t xml:space="preserve">, alias </w:t>
      </w:r>
      <w:proofErr w:type="spellStart"/>
      <w:r w:rsidRPr="00D15B45">
        <w:rPr>
          <w:rFonts w:ascii="Calibri" w:hAnsi="Calibri" w:cs="Calibri"/>
          <w:sz w:val="22"/>
          <w:szCs w:val="22"/>
        </w:rPr>
        <w:t>Alcante</w:t>
      </w:r>
      <w:proofErr w:type="spellEnd"/>
      <w:r w:rsidRPr="00D15B45">
        <w:rPr>
          <w:rFonts w:ascii="Calibri" w:hAnsi="Calibri" w:cs="Calibri"/>
          <w:sz w:val="22"/>
          <w:szCs w:val="22"/>
        </w:rPr>
        <w:t>, es un guionista belga nacido en 1970. Estudió Ciencias Económicas y trabaj</w:t>
      </w:r>
      <w:r w:rsidR="004C037E" w:rsidRPr="00D15B45">
        <w:rPr>
          <w:rFonts w:ascii="Calibri" w:hAnsi="Calibri" w:cs="Calibri"/>
          <w:sz w:val="22"/>
          <w:szCs w:val="22"/>
        </w:rPr>
        <w:t>ó</w:t>
      </w:r>
      <w:r w:rsidRPr="00D15B45">
        <w:rPr>
          <w:rFonts w:ascii="Calibri" w:hAnsi="Calibri" w:cs="Calibri"/>
          <w:sz w:val="22"/>
          <w:szCs w:val="22"/>
        </w:rPr>
        <w:t xml:space="preserve"> como consultor e investigador, pero en paralelo desarroll</w:t>
      </w:r>
      <w:r w:rsidR="004C037E" w:rsidRPr="00D15B45">
        <w:rPr>
          <w:rFonts w:ascii="Calibri" w:hAnsi="Calibri" w:cs="Calibri"/>
          <w:sz w:val="22"/>
          <w:szCs w:val="22"/>
        </w:rPr>
        <w:t>ó</w:t>
      </w:r>
      <w:r w:rsidRPr="00D15B45">
        <w:rPr>
          <w:rFonts w:ascii="Calibri" w:hAnsi="Calibri" w:cs="Calibri"/>
          <w:sz w:val="22"/>
          <w:szCs w:val="22"/>
        </w:rPr>
        <w:t xml:space="preserve"> sus primeros trabajos como guionista, lo que lo llevó a ganar un concurso en 1995 y publicar su primer trabajo en </w:t>
      </w:r>
      <w:proofErr w:type="spellStart"/>
      <w:r w:rsidRPr="00D15B45">
        <w:rPr>
          <w:rFonts w:ascii="Calibri" w:hAnsi="Calibri" w:cs="Calibri"/>
          <w:i/>
          <w:iCs/>
          <w:sz w:val="22"/>
          <w:szCs w:val="22"/>
        </w:rPr>
        <w:t>Spirou</w:t>
      </w:r>
      <w:proofErr w:type="spellEnd"/>
      <w:r w:rsidRPr="00D15B45">
        <w:rPr>
          <w:rFonts w:ascii="Calibri" w:hAnsi="Calibri" w:cs="Calibri"/>
          <w:sz w:val="22"/>
          <w:szCs w:val="22"/>
        </w:rPr>
        <w:t>. Desde 2002 realiza </w:t>
      </w:r>
      <w:r w:rsidRPr="00D15B45">
        <w:rPr>
          <w:rFonts w:ascii="Calibri" w:hAnsi="Calibri" w:cs="Calibri"/>
          <w:i/>
          <w:iCs/>
          <w:sz w:val="22"/>
          <w:szCs w:val="22"/>
        </w:rPr>
        <w:t>Pandora Box</w:t>
      </w:r>
      <w:r w:rsidRPr="00D15B45">
        <w:rPr>
          <w:rFonts w:ascii="Calibri" w:hAnsi="Calibri" w:cs="Calibri"/>
          <w:sz w:val="22"/>
          <w:szCs w:val="22"/>
        </w:rPr>
        <w:t> y sus historias se publican regularmente en </w:t>
      </w:r>
      <w:proofErr w:type="spellStart"/>
      <w:r w:rsidRPr="00D15B45">
        <w:rPr>
          <w:rFonts w:ascii="Calibri" w:hAnsi="Calibri" w:cs="Calibri"/>
          <w:i/>
          <w:iCs/>
          <w:sz w:val="22"/>
          <w:szCs w:val="22"/>
        </w:rPr>
        <w:t>Spirou</w:t>
      </w:r>
      <w:proofErr w:type="spellEnd"/>
      <w:r w:rsidRPr="00D15B45">
        <w:rPr>
          <w:rFonts w:ascii="Calibri" w:hAnsi="Calibri" w:cs="Calibri"/>
          <w:sz w:val="22"/>
          <w:szCs w:val="22"/>
        </w:rPr>
        <w:t>. Luego adopt</w:t>
      </w:r>
      <w:r w:rsidR="004C037E" w:rsidRPr="00D15B45">
        <w:rPr>
          <w:rFonts w:ascii="Calibri" w:hAnsi="Calibri" w:cs="Calibri"/>
          <w:sz w:val="22"/>
          <w:szCs w:val="22"/>
        </w:rPr>
        <w:t>ó</w:t>
      </w:r>
      <w:r w:rsidRPr="00D15B45">
        <w:rPr>
          <w:rFonts w:ascii="Calibri" w:hAnsi="Calibri" w:cs="Calibri"/>
          <w:sz w:val="22"/>
          <w:szCs w:val="22"/>
        </w:rPr>
        <w:t xml:space="preserve"> el seudónimo de </w:t>
      </w:r>
      <w:proofErr w:type="spellStart"/>
      <w:r w:rsidRPr="00D15B45">
        <w:rPr>
          <w:rFonts w:ascii="Calibri" w:hAnsi="Calibri" w:cs="Calibri"/>
          <w:sz w:val="22"/>
          <w:szCs w:val="22"/>
        </w:rPr>
        <w:t>Alcante</w:t>
      </w:r>
      <w:proofErr w:type="spellEnd"/>
      <w:r w:rsidRPr="00D15B45">
        <w:rPr>
          <w:rFonts w:ascii="Calibri" w:hAnsi="Calibri" w:cs="Calibri"/>
          <w:sz w:val="22"/>
          <w:szCs w:val="22"/>
        </w:rPr>
        <w:t xml:space="preserve">, compuesto por las primeras sílabas de los nombres de sus hijos. A pedido de Jean Van </w:t>
      </w:r>
      <w:proofErr w:type="spellStart"/>
      <w:r w:rsidRPr="00D15B45">
        <w:rPr>
          <w:rFonts w:ascii="Calibri" w:hAnsi="Calibri" w:cs="Calibri"/>
          <w:sz w:val="22"/>
          <w:szCs w:val="22"/>
        </w:rPr>
        <w:t>Hamme</w:t>
      </w:r>
      <w:proofErr w:type="spellEnd"/>
      <w:r w:rsidRPr="00D15B45">
        <w:rPr>
          <w:rFonts w:ascii="Calibri" w:hAnsi="Calibri" w:cs="Calibri"/>
          <w:sz w:val="22"/>
          <w:szCs w:val="22"/>
        </w:rPr>
        <w:t xml:space="preserve">, quien es considerado su padre artístico, </w:t>
      </w:r>
      <w:proofErr w:type="spellStart"/>
      <w:r w:rsidRPr="00D15B45">
        <w:rPr>
          <w:rFonts w:ascii="Calibri" w:hAnsi="Calibri" w:cs="Calibri"/>
          <w:sz w:val="22"/>
          <w:szCs w:val="22"/>
        </w:rPr>
        <w:t>Alcante</w:t>
      </w:r>
      <w:proofErr w:type="spellEnd"/>
      <w:r w:rsidRPr="00D15B45">
        <w:rPr>
          <w:rFonts w:ascii="Calibri" w:hAnsi="Calibri" w:cs="Calibri"/>
          <w:sz w:val="22"/>
          <w:szCs w:val="22"/>
        </w:rPr>
        <w:t xml:space="preserve"> escribió un álbum de la serie </w:t>
      </w:r>
      <w:r w:rsidRPr="00D15B45">
        <w:rPr>
          <w:rFonts w:ascii="Calibri" w:hAnsi="Calibri" w:cs="Calibri"/>
          <w:i/>
          <w:iCs/>
          <w:sz w:val="22"/>
          <w:szCs w:val="22"/>
        </w:rPr>
        <w:t xml:space="preserve">XIII </w:t>
      </w:r>
      <w:proofErr w:type="spellStart"/>
      <w:r w:rsidRPr="00D15B45">
        <w:rPr>
          <w:rFonts w:ascii="Calibri" w:hAnsi="Calibri" w:cs="Calibri"/>
          <w:i/>
          <w:iCs/>
          <w:sz w:val="22"/>
          <w:szCs w:val="22"/>
        </w:rPr>
        <w:t>Mystery</w:t>
      </w:r>
      <w:proofErr w:type="spellEnd"/>
      <w:r w:rsidRPr="00D15B45">
        <w:rPr>
          <w:rFonts w:ascii="Calibri" w:hAnsi="Calibri" w:cs="Calibri"/>
          <w:i/>
          <w:iCs/>
          <w:sz w:val="22"/>
          <w:szCs w:val="22"/>
        </w:rPr>
        <w:t xml:space="preserve">, </w:t>
      </w:r>
      <w:proofErr w:type="spellStart"/>
      <w:r w:rsidRPr="00D15B45">
        <w:rPr>
          <w:rFonts w:ascii="Calibri" w:hAnsi="Calibri" w:cs="Calibri"/>
          <w:i/>
          <w:iCs/>
          <w:sz w:val="22"/>
          <w:szCs w:val="22"/>
        </w:rPr>
        <w:t>Colonel</w:t>
      </w:r>
      <w:proofErr w:type="spellEnd"/>
      <w:r w:rsidRPr="00D15B45">
        <w:rPr>
          <w:rFonts w:ascii="Calibri" w:hAnsi="Calibri" w:cs="Calibri"/>
          <w:i/>
          <w:iCs/>
          <w:sz w:val="22"/>
          <w:szCs w:val="22"/>
        </w:rPr>
        <w:t xml:space="preserve"> Amos</w:t>
      </w:r>
      <w:r w:rsidRPr="00D15B45">
        <w:rPr>
          <w:rFonts w:ascii="Calibri" w:hAnsi="Calibri" w:cs="Calibri"/>
          <w:sz w:val="22"/>
          <w:szCs w:val="22"/>
        </w:rPr>
        <w:t xml:space="preserve">. La colaboración con Jean Van </w:t>
      </w:r>
      <w:proofErr w:type="spellStart"/>
      <w:r w:rsidRPr="00D15B45">
        <w:rPr>
          <w:rFonts w:ascii="Calibri" w:hAnsi="Calibri" w:cs="Calibri"/>
          <w:sz w:val="22"/>
          <w:szCs w:val="22"/>
        </w:rPr>
        <w:t>Hamme</w:t>
      </w:r>
      <w:proofErr w:type="spellEnd"/>
      <w:r w:rsidRPr="00D15B45">
        <w:rPr>
          <w:rFonts w:ascii="Calibri" w:hAnsi="Calibri" w:cs="Calibri"/>
          <w:sz w:val="22"/>
          <w:szCs w:val="22"/>
        </w:rPr>
        <w:t xml:space="preserve"> también contin</w:t>
      </w:r>
      <w:r w:rsidR="004C037E" w:rsidRPr="00D15B45">
        <w:rPr>
          <w:rFonts w:ascii="Calibri" w:hAnsi="Calibri" w:cs="Calibri"/>
          <w:sz w:val="22"/>
          <w:szCs w:val="22"/>
        </w:rPr>
        <w:t>uó</w:t>
      </w:r>
      <w:r w:rsidRPr="00D15B45">
        <w:rPr>
          <w:rFonts w:ascii="Calibri" w:hAnsi="Calibri" w:cs="Calibri"/>
          <w:sz w:val="22"/>
          <w:szCs w:val="22"/>
        </w:rPr>
        <w:t xml:space="preserve"> en </w:t>
      </w:r>
      <w:proofErr w:type="spellStart"/>
      <w:r w:rsidRPr="00D15B45">
        <w:rPr>
          <w:rFonts w:ascii="Calibri" w:hAnsi="Calibri" w:cs="Calibri"/>
          <w:i/>
          <w:iCs/>
          <w:sz w:val="22"/>
          <w:szCs w:val="22"/>
        </w:rPr>
        <w:t>Rani</w:t>
      </w:r>
      <w:proofErr w:type="spellEnd"/>
      <w:r w:rsidRPr="00D15B45">
        <w:rPr>
          <w:rFonts w:ascii="Calibri" w:hAnsi="Calibri" w:cs="Calibri"/>
          <w:sz w:val="22"/>
          <w:szCs w:val="22"/>
        </w:rPr>
        <w:t xml:space="preserve">. Dedicado al cómic ya a tiempo completo, </w:t>
      </w:r>
      <w:proofErr w:type="spellStart"/>
      <w:r w:rsidRPr="00D15B45">
        <w:rPr>
          <w:rFonts w:ascii="Calibri" w:hAnsi="Calibri" w:cs="Calibri"/>
          <w:sz w:val="22"/>
          <w:szCs w:val="22"/>
        </w:rPr>
        <w:t>Alcante</w:t>
      </w:r>
      <w:proofErr w:type="spellEnd"/>
      <w:r w:rsidRPr="00D15B45">
        <w:rPr>
          <w:rFonts w:ascii="Calibri" w:hAnsi="Calibri" w:cs="Calibri"/>
          <w:sz w:val="22"/>
          <w:szCs w:val="22"/>
        </w:rPr>
        <w:t xml:space="preserve"> escrib</w:t>
      </w:r>
      <w:r w:rsidR="004C037E" w:rsidRPr="00D15B45">
        <w:rPr>
          <w:rFonts w:ascii="Calibri" w:hAnsi="Calibri" w:cs="Calibri"/>
          <w:sz w:val="22"/>
          <w:szCs w:val="22"/>
        </w:rPr>
        <w:t>ió</w:t>
      </w:r>
      <w:r w:rsidRPr="00D15B45">
        <w:rPr>
          <w:rFonts w:ascii="Calibri" w:hAnsi="Calibri" w:cs="Calibri"/>
          <w:sz w:val="22"/>
          <w:szCs w:val="22"/>
        </w:rPr>
        <w:t xml:space="preserve"> los guiones de diferentes registros: thriller (</w:t>
      </w:r>
      <w:r w:rsidRPr="00D15B45">
        <w:rPr>
          <w:rFonts w:ascii="Calibri" w:hAnsi="Calibri" w:cs="Calibri"/>
          <w:i/>
          <w:iCs/>
          <w:sz w:val="22"/>
          <w:szCs w:val="22"/>
        </w:rPr>
        <w:t>Jason Brice, Interpol</w:t>
      </w:r>
      <w:r w:rsidRPr="00D15B45">
        <w:rPr>
          <w:rFonts w:ascii="Calibri" w:hAnsi="Calibri" w:cs="Calibri"/>
          <w:sz w:val="22"/>
          <w:szCs w:val="22"/>
        </w:rPr>
        <w:t>), anticipación (</w:t>
      </w:r>
      <w:r w:rsidRPr="00D15B45">
        <w:rPr>
          <w:rFonts w:ascii="Calibri" w:hAnsi="Calibri" w:cs="Calibri"/>
          <w:i/>
          <w:iCs/>
          <w:sz w:val="22"/>
          <w:szCs w:val="22"/>
        </w:rPr>
        <w:t>Re-</w:t>
      </w:r>
      <w:proofErr w:type="spellStart"/>
      <w:r w:rsidRPr="00D15B45">
        <w:rPr>
          <w:rFonts w:ascii="Calibri" w:hAnsi="Calibri" w:cs="Calibri"/>
          <w:i/>
          <w:iCs/>
          <w:sz w:val="22"/>
          <w:szCs w:val="22"/>
        </w:rPr>
        <w:t>Mind</w:t>
      </w:r>
      <w:proofErr w:type="spellEnd"/>
      <w:r w:rsidRPr="00D15B45">
        <w:rPr>
          <w:rFonts w:ascii="Calibri" w:hAnsi="Calibri" w:cs="Calibri"/>
          <w:sz w:val="22"/>
          <w:szCs w:val="22"/>
        </w:rPr>
        <w:t>), drama (</w:t>
      </w:r>
      <w:proofErr w:type="spellStart"/>
      <w:r w:rsidRPr="00D15B45">
        <w:rPr>
          <w:rFonts w:ascii="Calibri" w:hAnsi="Calibri" w:cs="Calibri"/>
          <w:i/>
          <w:iCs/>
          <w:sz w:val="22"/>
          <w:szCs w:val="22"/>
        </w:rPr>
        <w:t>Quelques</w:t>
      </w:r>
      <w:proofErr w:type="spellEnd"/>
      <w:r w:rsidRPr="00D15B45">
        <w:rPr>
          <w:rFonts w:ascii="Calibri" w:hAnsi="Calibri" w:cs="Calibri"/>
          <w:i/>
          <w:iCs/>
          <w:sz w:val="22"/>
          <w:szCs w:val="22"/>
        </w:rPr>
        <w:t xml:space="preserve"> </w:t>
      </w:r>
      <w:proofErr w:type="spellStart"/>
      <w:r w:rsidRPr="00D15B45">
        <w:rPr>
          <w:rFonts w:ascii="Calibri" w:hAnsi="Calibri" w:cs="Calibri"/>
          <w:i/>
          <w:iCs/>
          <w:sz w:val="22"/>
          <w:szCs w:val="22"/>
        </w:rPr>
        <w:t>jours</w:t>
      </w:r>
      <w:proofErr w:type="spellEnd"/>
      <w:r w:rsidRPr="00D15B45">
        <w:rPr>
          <w:rFonts w:ascii="Calibri" w:hAnsi="Calibri" w:cs="Calibri"/>
          <w:i/>
          <w:iCs/>
          <w:sz w:val="22"/>
          <w:szCs w:val="22"/>
        </w:rPr>
        <w:t xml:space="preserve"> Ensemble</w:t>
      </w:r>
      <w:r w:rsidRPr="00D15B45">
        <w:rPr>
          <w:rFonts w:ascii="Calibri" w:hAnsi="Calibri" w:cs="Calibri"/>
          <w:sz w:val="22"/>
          <w:szCs w:val="22"/>
        </w:rPr>
        <w:t>) o aventura histórica (</w:t>
      </w:r>
      <w:proofErr w:type="gramStart"/>
      <w:r w:rsidRPr="00D15B45">
        <w:rPr>
          <w:rFonts w:ascii="Calibri" w:hAnsi="Calibri" w:cs="Calibri"/>
          <w:i/>
          <w:iCs/>
          <w:sz w:val="22"/>
          <w:szCs w:val="22"/>
        </w:rPr>
        <w:t>La fin</w:t>
      </w:r>
      <w:proofErr w:type="gramEnd"/>
      <w:r w:rsidRPr="00D15B45">
        <w:rPr>
          <w:rFonts w:ascii="Calibri" w:hAnsi="Calibri" w:cs="Calibri"/>
          <w:i/>
          <w:iCs/>
          <w:sz w:val="22"/>
          <w:szCs w:val="22"/>
        </w:rPr>
        <w:t xml:space="preserve"> des </w:t>
      </w:r>
      <w:proofErr w:type="spellStart"/>
      <w:r w:rsidRPr="00D15B45">
        <w:rPr>
          <w:rFonts w:ascii="Calibri" w:hAnsi="Calibri" w:cs="Calibri"/>
          <w:i/>
          <w:iCs/>
          <w:sz w:val="22"/>
          <w:szCs w:val="22"/>
        </w:rPr>
        <w:t>Templiers</w:t>
      </w:r>
      <w:proofErr w:type="spellEnd"/>
      <w:r w:rsidRPr="00D15B45">
        <w:rPr>
          <w:rFonts w:ascii="Calibri" w:hAnsi="Calibri" w:cs="Calibri"/>
          <w:sz w:val="22"/>
          <w:szCs w:val="22"/>
        </w:rPr>
        <w:t xml:space="preserve">). En 2014 comenzó una colaboración con Ediciones </w:t>
      </w:r>
      <w:proofErr w:type="spellStart"/>
      <w:r w:rsidRPr="00D15B45">
        <w:rPr>
          <w:rFonts w:ascii="Calibri" w:hAnsi="Calibri" w:cs="Calibri"/>
          <w:sz w:val="22"/>
          <w:szCs w:val="22"/>
        </w:rPr>
        <w:t>Kennes</w:t>
      </w:r>
      <w:proofErr w:type="spellEnd"/>
      <w:r w:rsidRPr="00D15B45">
        <w:rPr>
          <w:rFonts w:ascii="Calibri" w:hAnsi="Calibri" w:cs="Calibri"/>
          <w:sz w:val="22"/>
          <w:szCs w:val="22"/>
        </w:rPr>
        <w:t>, y adaptó para ellos dos series de novelas de Quebec: </w:t>
      </w:r>
      <w:r w:rsidRPr="00D15B45">
        <w:rPr>
          <w:rFonts w:ascii="Calibri" w:hAnsi="Calibri" w:cs="Calibri"/>
          <w:i/>
          <w:iCs/>
          <w:sz w:val="22"/>
          <w:szCs w:val="22"/>
        </w:rPr>
        <w:t xml:space="preserve">La vie </w:t>
      </w:r>
      <w:proofErr w:type="spellStart"/>
      <w:r w:rsidRPr="00D15B45">
        <w:rPr>
          <w:rFonts w:ascii="Calibri" w:hAnsi="Calibri" w:cs="Calibri"/>
          <w:i/>
          <w:iCs/>
          <w:sz w:val="22"/>
          <w:szCs w:val="22"/>
        </w:rPr>
        <w:t>compliquéede</w:t>
      </w:r>
      <w:proofErr w:type="spellEnd"/>
      <w:r w:rsidRPr="00D15B45">
        <w:rPr>
          <w:rFonts w:ascii="Calibri" w:hAnsi="Calibri" w:cs="Calibri"/>
          <w:i/>
          <w:iCs/>
          <w:sz w:val="22"/>
          <w:szCs w:val="22"/>
        </w:rPr>
        <w:t xml:space="preserve"> </w:t>
      </w:r>
      <w:proofErr w:type="spellStart"/>
      <w:r w:rsidRPr="00D15B45">
        <w:rPr>
          <w:rFonts w:ascii="Calibri" w:hAnsi="Calibri" w:cs="Calibri"/>
          <w:i/>
          <w:iCs/>
          <w:sz w:val="22"/>
          <w:szCs w:val="22"/>
        </w:rPr>
        <w:t>Léa</w:t>
      </w:r>
      <w:proofErr w:type="spellEnd"/>
      <w:r w:rsidRPr="00D15B45">
        <w:rPr>
          <w:rFonts w:ascii="Calibri" w:hAnsi="Calibri" w:cs="Calibri"/>
          <w:i/>
          <w:iCs/>
          <w:sz w:val="22"/>
          <w:szCs w:val="22"/>
        </w:rPr>
        <w:t xml:space="preserve"> Olivier y </w:t>
      </w:r>
      <w:proofErr w:type="spellStart"/>
      <w:proofErr w:type="gramStart"/>
      <w:r w:rsidRPr="00D15B45">
        <w:rPr>
          <w:rFonts w:ascii="Calibri" w:hAnsi="Calibri" w:cs="Calibri"/>
          <w:i/>
          <w:iCs/>
          <w:sz w:val="22"/>
          <w:szCs w:val="22"/>
        </w:rPr>
        <w:t>Bine</w:t>
      </w:r>
      <w:proofErr w:type="spellEnd"/>
      <w:r w:rsidRPr="00D15B45">
        <w:rPr>
          <w:rFonts w:ascii="Calibri" w:hAnsi="Calibri" w:cs="Calibri"/>
          <w:i/>
          <w:iCs/>
          <w:sz w:val="22"/>
          <w:szCs w:val="22"/>
        </w:rPr>
        <w:t>  /</w:t>
      </w:r>
      <w:proofErr w:type="gramEnd"/>
      <w:r w:rsidRPr="00D15B45">
        <w:rPr>
          <w:rFonts w:ascii="Calibri" w:hAnsi="Calibri" w:cs="Calibri"/>
          <w:i/>
          <w:iCs/>
          <w:sz w:val="22"/>
          <w:szCs w:val="22"/>
        </w:rPr>
        <w:t xml:space="preserve"> </w:t>
      </w:r>
      <w:proofErr w:type="spellStart"/>
      <w:r w:rsidRPr="00D15B45">
        <w:rPr>
          <w:rFonts w:ascii="Calibri" w:hAnsi="Calibri" w:cs="Calibri"/>
          <w:i/>
          <w:iCs/>
          <w:sz w:val="22"/>
          <w:szCs w:val="22"/>
        </w:rPr>
        <w:t>L’incroyable</w:t>
      </w:r>
      <w:proofErr w:type="spellEnd"/>
      <w:r w:rsidRPr="00D15B45">
        <w:rPr>
          <w:rFonts w:ascii="Calibri" w:hAnsi="Calibri" w:cs="Calibri"/>
          <w:i/>
          <w:iCs/>
          <w:sz w:val="22"/>
          <w:szCs w:val="22"/>
        </w:rPr>
        <w:t xml:space="preserve"> </w:t>
      </w:r>
      <w:proofErr w:type="spellStart"/>
      <w:r w:rsidRPr="00D15B45">
        <w:rPr>
          <w:rFonts w:ascii="Calibri" w:hAnsi="Calibri" w:cs="Calibri"/>
          <w:i/>
          <w:iCs/>
          <w:sz w:val="22"/>
          <w:szCs w:val="22"/>
        </w:rPr>
        <w:t>histoire</w:t>
      </w:r>
      <w:proofErr w:type="spellEnd"/>
      <w:r w:rsidRPr="00D15B45">
        <w:rPr>
          <w:rFonts w:ascii="Calibri" w:hAnsi="Calibri" w:cs="Calibri"/>
          <w:i/>
          <w:iCs/>
          <w:sz w:val="22"/>
          <w:szCs w:val="22"/>
        </w:rPr>
        <w:t xml:space="preserve"> de Benoit-Olivier.</w:t>
      </w:r>
      <w:r w:rsidR="004D0B65" w:rsidRPr="00D15B45">
        <w:rPr>
          <w:rFonts w:ascii="Calibri" w:hAnsi="Calibri" w:cs="Calibri"/>
          <w:sz w:val="22"/>
          <w:szCs w:val="22"/>
        </w:rPr>
        <w:t xml:space="preserve"> </w:t>
      </w:r>
      <w:r w:rsidR="00D15B45" w:rsidRPr="00D15B45">
        <w:rPr>
          <w:rStyle w:val="A6"/>
          <w:rFonts w:ascii="Calibri" w:hAnsi="Calibri" w:cs="Calibri"/>
        </w:rPr>
        <w:t xml:space="preserve">En su bibliografía destacan </w:t>
      </w:r>
      <w:r w:rsidR="00D15531">
        <w:rPr>
          <w:rStyle w:val="A6"/>
          <w:rFonts w:ascii="Calibri" w:hAnsi="Calibri" w:cs="Calibri"/>
        </w:rPr>
        <w:t xml:space="preserve">también </w:t>
      </w:r>
      <w:r w:rsidR="00D15B45" w:rsidRPr="00D15B45">
        <w:rPr>
          <w:rStyle w:val="A6"/>
          <w:rFonts w:ascii="Calibri" w:hAnsi="Calibri" w:cs="Calibri"/>
        </w:rPr>
        <w:t xml:space="preserve">las series </w:t>
      </w:r>
      <w:proofErr w:type="spellStart"/>
      <w:r w:rsidR="00D15B45" w:rsidRPr="00D15531">
        <w:rPr>
          <w:rStyle w:val="A6"/>
          <w:rFonts w:ascii="Calibri" w:hAnsi="Calibri" w:cs="Calibri"/>
          <w:i/>
          <w:iCs/>
        </w:rPr>
        <w:t>LaoWai</w:t>
      </w:r>
      <w:proofErr w:type="spellEnd"/>
      <w:r w:rsidR="00D15B45" w:rsidRPr="00D15531">
        <w:rPr>
          <w:rStyle w:val="A6"/>
          <w:rFonts w:ascii="Calibri" w:hAnsi="Calibri" w:cs="Calibri"/>
          <w:i/>
          <w:iCs/>
        </w:rPr>
        <w:t xml:space="preserve"> </w:t>
      </w:r>
      <w:r w:rsidR="00D15B45" w:rsidRPr="00D15B45">
        <w:rPr>
          <w:rStyle w:val="A6"/>
          <w:rFonts w:ascii="Calibri" w:hAnsi="Calibri" w:cs="Calibri"/>
        </w:rPr>
        <w:t xml:space="preserve">(con </w:t>
      </w:r>
      <w:r w:rsidR="00D15B45" w:rsidRPr="00D15531">
        <w:rPr>
          <w:rStyle w:val="A6"/>
          <w:rFonts w:ascii="Calibri" w:hAnsi="Calibri" w:cs="Calibri"/>
        </w:rPr>
        <w:t xml:space="preserve">Xavier </w:t>
      </w:r>
      <w:proofErr w:type="spellStart"/>
      <w:r w:rsidR="00D15B45" w:rsidRPr="00D15531">
        <w:rPr>
          <w:rStyle w:val="A6"/>
          <w:rFonts w:ascii="Calibri" w:hAnsi="Calibri" w:cs="Calibri"/>
        </w:rPr>
        <w:t>Besse</w:t>
      </w:r>
      <w:proofErr w:type="spellEnd"/>
      <w:r w:rsidR="00D15B45" w:rsidRPr="00D15B45">
        <w:rPr>
          <w:rStyle w:val="A6"/>
          <w:rFonts w:ascii="Calibri" w:hAnsi="Calibri" w:cs="Calibri"/>
        </w:rPr>
        <w:t xml:space="preserve">) y </w:t>
      </w:r>
      <w:r w:rsidR="00D15B45" w:rsidRPr="00D15531">
        <w:rPr>
          <w:rStyle w:val="A6"/>
          <w:rFonts w:ascii="Calibri" w:hAnsi="Calibri" w:cs="Calibri"/>
          <w:i/>
          <w:iCs/>
        </w:rPr>
        <w:t xml:space="preserve">Les </w:t>
      </w:r>
      <w:proofErr w:type="spellStart"/>
      <w:r w:rsidR="00D15B45" w:rsidRPr="00D15531">
        <w:rPr>
          <w:rStyle w:val="A6"/>
          <w:rFonts w:ascii="Calibri" w:hAnsi="Calibri" w:cs="Calibri"/>
          <w:i/>
          <w:iCs/>
        </w:rPr>
        <w:t>damnés</w:t>
      </w:r>
      <w:proofErr w:type="spellEnd"/>
      <w:r w:rsidR="00D15B45" w:rsidRPr="00D15531">
        <w:rPr>
          <w:rStyle w:val="A6"/>
          <w:rFonts w:ascii="Calibri" w:hAnsi="Calibri" w:cs="Calibri"/>
          <w:i/>
          <w:iCs/>
        </w:rPr>
        <w:t xml:space="preserve"> de </w:t>
      </w:r>
      <w:proofErr w:type="spellStart"/>
      <w:r w:rsidR="00D15B45" w:rsidRPr="00D15531">
        <w:rPr>
          <w:rStyle w:val="A6"/>
          <w:rFonts w:ascii="Calibri" w:hAnsi="Calibri" w:cs="Calibri"/>
          <w:i/>
          <w:iCs/>
        </w:rPr>
        <w:t>l’or</w:t>
      </w:r>
      <w:proofErr w:type="spellEnd"/>
      <w:r w:rsidR="00D15B45" w:rsidRPr="00D15531">
        <w:rPr>
          <w:rStyle w:val="A6"/>
          <w:rFonts w:ascii="Calibri" w:hAnsi="Calibri" w:cs="Calibri"/>
          <w:i/>
          <w:iCs/>
        </w:rPr>
        <w:t xml:space="preserve"> </w:t>
      </w:r>
      <w:proofErr w:type="spellStart"/>
      <w:r w:rsidR="00D15B45" w:rsidRPr="00D15531">
        <w:rPr>
          <w:rStyle w:val="A6"/>
          <w:rFonts w:ascii="Calibri" w:hAnsi="Calibri" w:cs="Calibri"/>
          <w:i/>
          <w:iCs/>
        </w:rPr>
        <w:t>brun</w:t>
      </w:r>
      <w:proofErr w:type="spellEnd"/>
      <w:r w:rsidR="00D15B45" w:rsidRPr="00D15B45">
        <w:rPr>
          <w:rStyle w:val="A6"/>
          <w:rFonts w:ascii="Calibri" w:hAnsi="Calibri" w:cs="Calibri"/>
          <w:b/>
          <w:bCs/>
        </w:rPr>
        <w:t xml:space="preserve"> </w:t>
      </w:r>
      <w:r w:rsidR="00D15B45" w:rsidRPr="00D15B45">
        <w:rPr>
          <w:rStyle w:val="A6"/>
          <w:rFonts w:ascii="Calibri" w:hAnsi="Calibri" w:cs="Calibri"/>
        </w:rPr>
        <w:t xml:space="preserve">(con </w:t>
      </w:r>
      <w:r w:rsidR="00D15B45" w:rsidRPr="00D15531">
        <w:rPr>
          <w:rStyle w:val="A6"/>
          <w:rFonts w:ascii="Calibri" w:hAnsi="Calibri" w:cs="Calibri"/>
        </w:rPr>
        <w:t>Francis Vallès</w:t>
      </w:r>
      <w:r w:rsidR="00D15B45" w:rsidRPr="00D15B45">
        <w:rPr>
          <w:rStyle w:val="A6"/>
          <w:rFonts w:ascii="Calibri" w:hAnsi="Calibri" w:cs="Calibri"/>
        </w:rPr>
        <w:t xml:space="preserve">). </w:t>
      </w:r>
      <w:r w:rsidR="00210128" w:rsidRPr="00D15B45">
        <w:rPr>
          <w:rFonts w:ascii="Calibri" w:hAnsi="Calibri" w:cs="Calibri"/>
          <w:sz w:val="22"/>
          <w:szCs w:val="22"/>
        </w:rPr>
        <w:t xml:space="preserve">En 2023 se unió al guionista L. F. </w:t>
      </w:r>
      <w:proofErr w:type="spellStart"/>
      <w:r w:rsidR="002560B7" w:rsidRPr="00D15B45">
        <w:rPr>
          <w:rFonts w:ascii="Calibri" w:hAnsi="Calibri" w:cs="Calibri"/>
          <w:sz w:val="22"/>
          <w:szCs w:val="22"/>
        </w:rPr>
        <w:t>Bollée</w:t>
      </w:r>
      <w:proofErr w:type="spellEnd"/>
      <w:r w:rsidR="002560B7" w:rsidRPr="00D15B45">
        <w:rPr>
          <w:rFonts w:ascii="Calibri" w:hAnsi="Calibri" w:cs="Calibri"/>
          <w:sz w:val="22"/>
          <w:szCs w:val="22"/>
        </w:rPr>
        <w:t xml:space="preserve"> </w:t>
      </w:r>
      <w:r w:rsidR="00210128" w:rsidRPr="00D15B45">
        <w:rPr>
          <w:rFonts w:ascii="Calibri" w:hAnsi="Calibri" w:cs="Calibri"/>
          <w:sz w:val="22"/>
          <w:szCs w:val="22"/>
        </w:rPr>
        <w:t xml:space="preserve">y al dibujante Denis </w:t>
      </w:r>
      <w:proofErr w:type="spellStart"/>
      <w:r w:rsidR="00210128" w:rsidRPr="00D15B45">
        <w:rPr>
          <w:rFonts w:ascii="Calibri" w:hAnsi="Calibri" w:cs="Calibri"/>
          <w:sz w:val="22"/>
          <w:szCs w:val="22"/>
        </w:rPr>
        <w:t>Rodier</w:t>
      </w:r>
      <w:proofErr w:type="spellEnd"/>
      <w:r w:rsidR="00210128" w:rsidRPr="00D15B45">
        <w:rPr>
          <w:rFonts w:ascii="Calibri" w:hAnsi="Calibri" w:cs="Calibri"/>
          <w:sz w:val="22"/>
          <w:szCs w:val="22"/>
        </w:rPr>
        <w:t xml:space="preserve"> para dar vida a una de las gestas científicas más significativas del siglo XX en la novela gráfica</w:t>
      </w:r>
      <w:r w:rsidR="00210128" w:rsidRPr="00D15B45">
        <w:rPr>
          <w:rFonts w:ascii="Calibri" w:hAnsi="Calibri" w:cs="Calibri"/>
          <w:i/>
          <w:iCs/>
          <w:sz w:val="22"/>
          <w:szCs w:val="22"/>
        </w:rPr>
        <w:t xml:space="preserve"> La bomba</w:t>
      </w:r>
      <w:r w:rsidR="009C33F7">
        <w:rPr>
          <w:rFonts w:ascii="Calibri" w:hAnsi="Calibri" w:cs="Calibri"/>
          <w:i/>
          <w:iCs/>
          <w:sz w:val="22"/>
          <w:szCs w:val="22"/>
        </w:rPr>
        <w:t xml:space="preserve">, </w:t>
      </w:r>
      <w:r w:rsidR="009C33F7" w:rsidRPr="009C33F7">
        <w:rPr>
          <w:rFonts w:ascii="Calibri" w:hAnsi="Calibri" w:cs="Calibri"/>
          <w:sz w:val="22"/>
          <w:szCs w:val="22"/>
        </w:rPr>
        <w:t>su obra más importante.</w:t>
      </w:r>
      <w:r w:rsidR="009C33F7">
        <w:rPr>
          <w:rFonts w:ascii="Calibri" w:hAnsi="Calibri" w:cs="Calibri"/>
          <w:i/>
          <w:iCs/>
          <w:sz w:val="22"/>
          <w:szCs w:val="22"/>
        </w:rPr>
        <w:t xml:space="preserve"> </w:t>
      </w:r>
    </w:p>
    <w:p w14:paraId="20BF6631" w14:textId="77777777" w:rsidR="00D15B45" w:rsidRPr="00D15B45" w:rsidRDefault="00D15B45" w:rsidP="007A1676">
      <w:pPr>
        <w:pStyle w:val="Default"/>
        <w:jc w:val="both"/>
        <w:rPr>
          <w:rFonts w:ascii="Calibri" w:hAnsi="Calibri" w:cs="Calibri"/>
          <w:sz w:val="22"/>
          <w:szCs w:val="22"/>
        </w:rPr>
      </w:pPr>
    </w:p>
    <w:p w14:paraId="2C90EC34" w14:textId="68B65C4F" w:rsidR="001060F9" w:rsidRPr="00D15B45" w:rsidRDefault="00102F2E" w:rsidP="007A1676">
      <w:pPr>
        <w:jc w:val="both"/>
        <w:rPr>
          <w:rFonts w:ascii="Calibri" w:hAnsi="Calibri" w:cs="Calibri"/>
          <w:b/>
          <w:bCs/>
          <w:sz w:val="22"/>
          <w:szCs w:val="22"/>
          <w:lang w:val="pt-PT"/>
        </w:rPr>
      </w:pPr>
      <w:r w:rsidRPr="00D15B45">
        <w:rPr>
          <w:rFonts w:ascii="Calibri" w:hAnsi="Calibri" w:cs="Calibri"/>
          <w:b/>
          <w:bCs/>
          <w:sz w:val="22"/>
          <w:szCs w:val="22"/>
          <w:lang w:val="pt-PT"/>
        </w:rPr>
        <w:t>Bernardo Muñoz</w:t>
      </w:r>
      <w:r w:rsidRPr="00D15B45">
        <w:rPr>
          <w:rFonts w:ascii="Calibri" w:hAnsi="Calibri" w:cs="Calibri"/>
          <w:b/>
          <w:bCs/>
          <w:strike/>
          <w:sz w:val="22"/>
          <w:szCs w:val="22"/>
          <w:lang w:val="pt-PT"/>
        </w:rPr>
        <w:t xml:space="preserve"> </w:t>
      </w:r>
    </w:p>
    <w:p w14:paraId="463C06C7" w14:textId="20A5B2D9" w:rsidR="00102F2E" w:rsidRDefault="00102F2E" w:rsidP="007A1676">
      <w:pPr>
        <w:jc w:val="both"/>
        <w:rPr>
          <w:rFonts w:ascii="Calibri" w:hAnsi="Calibri" w:cs="Calibri"/>
          <w:sz w:val="22"/>
          <w:szCs w:val="22"/>
        </w:rPr>
      </w:pPr>
      <w:r w:rsidRPr="00D15B45">
        <w:rPr>
          <w:rFonts w:ascii="Calibri" w:hAnsi="Calibri" w:cs="Calibri"/>
          <w:sz w:val="22"/>
          <w:szCs w:val="22"/>
          <w:lang w:val="pt-PT"/>
        </w:rPr>
        <w:t xml:space="preserve">Dibujante e ilustrador. </w:t>
      </w:r>
      <w:r w:rsidRPr="00D15B45">
        <w:rPr>
          <w:rFonts w:ascii="Calibri" w:hAnsi="Calibri" w:cs="Calibri"/>
          <w:sz w:val="22"/>
          <w:szCs w:val="22"/>
        </w:rPr>
        <w:t>Publica su primera historieta en la revista Viñetas, de Ediciones Gl</w:t>
      </w:r>
      <w:r w:rsidR="004D0B65" w:rsidRPr="00D15B45">
        <w:rPr>
          <w:rFonts w:ascii="Calibri" w:hAnsi="Calibri" w:cs="Calibri"/>
          <w:sz w:val="22"/>
          <w:szCs w:val="22"/>
        </w:rPr>
        <w:t>én</w:t>
      </w:r>
      <w:r w:rsidRPr="00D15B45">
        <w:rPr>
          <w:rFonts w:ascii="Calibri" w:hAnsi="Calibri" w:cs="Calibri"/>
          <w:sz w:val="22"/>
          <w:szCs w:val="22"/>
        </w:rPr>
        <w:t xml:space="preserve">at, en 1995. Continúa con la temática erótica en las revistas El </w:t>
      </w:r>
      <w:r w:rsidRPr="00D15B45">
        <w:rPr>
          <w:rFonts w:ascii="Calibri" w:hAnsi="Calibri" w:cs="Calibri"/>
          <w:i/>
          <w:iCs/>
          <w:sz w:val="22"/>
          <w:szCs w:val="22"/>
        </w:rPr>
        <w:t>Víbora</w:t>
      </w:r>
      <w:r w:rsidRPr="00D15B45">
        <w:rPr>
          <w:rFonts w:ascii="Calibri" w:hAnsi="Calibri" w:cs="Calibri"/>
          <w:sz w:val="22"/>
          <w:szCs w:val="22"/>
        </w:rPr>
        <w:t xml:space="preserve"> y </w:t>
      </w:r>
      <w:r w:rsidRPr="00D15B45">
        <w:rPr>
          <w:rFonts w:ascii="Calibri" w:hAnsi="Calibri" w:cs="Calibri"/>
          <w:i/>
          <w:iCs/>
          <w:sz w:val="22"/>
          <w:szCs w:val="22"/>
        </w:rPr>
        <w:t xml:space="preserve">Kiss </w:t>
      </w:r>
      <w:proofErr w:type="spellStart"/>
      <w:r w:rsidRPr="00D15B45">
        <w:rPr>
          <w:rFonts w:ascii="Calibri" w:hAnsi="Calibri" w:cs="Calibri"/>
          <w:i/>
          <w:iCs/>
          <w:sz w:val="22"/>
          <w:szCs w:val="22"/>
        </w:rPr>
        <w:t>Comix</w:t>
      </w:r>
      <w:proofErr w:type="spellEnd"/>
      <w:r w:rsidRPr="00D15B45">
        <w:rPr>
          <w:rFonts w:ascii="Calibri" w:hAnsi="Calibri" w:cs="Calibri"/>
          <w:sz w:val="22"/>
          <w:szCs w:val="22"/>
        </w:rPr>
        <w:t xml:space="preserve"> (Ediciones La Cúpula). En 2011 aparece </w:t>
      </w:r>
      <w:r w:rsidRPr="00D15B45">
        <w:rPr>
          <w:rFonts w:ascii="Calibri" w:hAnsi="Calibri" w:cs="Calibri"/>
          <w:i/>
          <w:iCs/>
          <w:sz w:val="22"/>
          <w:szCs w:val="22"/>
        </w:rPr>
        <w:t>Unidos en la división</w:t>
      </w:r>
      <w:r w:rsidRPr="00D15B45">
        <w:rPr>
          <w:rFonts w:ascii="Calibri" w:hAnsi="Calibri" w:cs="Calibri"/>
          <w:sz w:val="22"/>
          <w:szCs w:val="22"/>
        </w:rPr>
        <w:t xml:space="preserve">, álbum que dibujó para la </w:t>
      </w:r>
      <w:r w:rsidRPr="00D15B45">
        <w:rPr>
          <w:rFonts w:ascii="Calibri" w:hAnsi="Calibri" w:cs="Calibri"/>
          <w:i/>
          <w:iCs/>
          <w:sz w:val="22"/>
          <w:szCs w:val="22"/>
        </w:rPr>
        <w:t>Colección Nuevas Hazañas Bélicas</w:t>
      </w:r>
      <w:r w:rsidRPr="00D15B45">
        <w:rPr>
          <w:rFonts w:ascii="Calibri" w:hAnsi="Calibri" w:cs="Calibri"/>
          <w:sz w:val="22"/>
          <w:szCs w:val="22"/>
        </w:rPr>
        <w:t xml:space="preserve">, con guion de Hernán Migoya. En 2015 aparece en Francia, editado por </w:t>
      </w:r>
      <w:proofErr w:type="spellStart"/>
      <w:r w:rsidRPr="00D15B45">
        <w:rPr>
          <w:rFonts w:ascii="Calibri" w:hAnsi="Calibri" w:cs="Calibri"/>
          <w:sz w:val="22"/>
          <w:szCs w:val="22"/>
        </w:rPr>
        <w:t>Delcourt</w:t>
      </w:r>
      <w:proofErr w:type="spellEnd"/>
      <w:r w:rsidRPr="00D15B45">
        <w:rPr>
          <w:rFonts w:ascii="Calibri" w:hAnsi="Calibri" w:cs="Calibri"/>
          <w:sz w:val="22"/>
          <w:szCs w:val="22"/>
        </w:rPr>
        <w:t xml:space="preserve">, el álbum </w:t>
      </w:r>
      <w:r w:rsidRPr="00D15B45">
        <w:rPr>
          <w:rFonts w:ascii="Calibri" w:hAnsi="Calibri" w:cs="Calibri"/>
          <w:i/>
          <w:iCs/>
          <w:sz w:val="22"/>
          <w:szCs w:val="22"/>
        </w:rPr>
        <w:t xml:space="preserve">1804, </w:t>
      </w:r>
      <w:proofErr w:type="spellStart"/>
      <w:r w:rsidRPr="00D15B45">
        <w:rPr>
          <w:rFonts w:ascii="Calibri" w:hAnsi="Calibri" w:cs="Calibri"/>
          <w:i/>
          <w:iCs/>
          <w:sz w:val="22"/>
          <w:szCs w:val="22"/>
        </w:rPr>
        <w:t>L’ordre</w:t>
      </w:r>
      <w:proofErr w:type="spellEnd"/>
      <w:r w:rsidRPr="00D15B45">
        <w:rPr>
          <w:rFonts w:ascii="Calibri" w:hAnsi="Calibri" w:cs="Calibri"/>
          <w:i/>
          <w:iCs/>
          <w:sz w:val="22"/>
          <w:szCs w:val="22"/>
        </w:rPr>
        <w:t xml:space="preserve"> manipulé</w:t>
      </w:r>
      <w:r w:rsidRPr="00D15B45">
        <w:rPr>
          <w:rFonts w:ascii="Calibri" w:hAnsi="Calibri" w:cs="Calibri"/>
          <w:sz w:val="22"/>
          <w:szCs w:val="22"/>
        </w:rPr>
        <w:t xml:space="preserve">, segundo tomo de la saga </w:t>
      </w:r>
      <w:r w:rsidRPr="00D15B45">
        <w:rPr>
          <w:rFonts w:ascii="Calibri" w:hAnsi="Calibri" w:cs="Calibri"/>
          <w:i/>
          <w:iCs/>
          <w:sz w:val="22"/>
          <w:szCs w:val="22"/>
        </w:rPr>
        <w:t>Fraternites</w:t>
      </w:r>
      <w:r w:rsidRPr="00D15B45">
        <w:rPr>
          <w:rFonts w:ascii="Calibri" w:hAnsi="Calibri" w:cs="Calibri"/>
          <w:sz w:val="22"/>
          <w:szCs w:val="22"/>
        </w:rPr>
        <w:t>.</w:t>
      </w:r>
      <w:r w:rsidR="003B4CC3" w:rsidRPr="00D15B45">
        <w:rPr>
          <w:rFonts w:ascii="Calibri" w:hAnsi="Calibri" w:cs="Calibri"/>
          <w:sz w:val="22"/>
          <w:szCs w:val="22"/>
        </w:rPr>
        <w:t xml:space="preserve"> Su última obra es </w:t>
      </w:r>
      <w:r w:rsidR="003B4CC3" w:rsidRPr="00D15B45">
        <w:rPr>
          <w:rFonts w:ascii="Calibri" w:hAnsi="Calibri" w:cs="Calibri"/>
          <w:i/>
          <w:iCs/>
          <w:sz w:val="22"/>
          <w:szCs w:val="22"/>
        </w:rPr>
        <w:t>G.I. Gay</w:t>
      </w:r>
      <w:r w:rsidR="003B4CC3" w:rsidRPr="00D15B45">
        <w:rPr>
          <w:rFonts w:ascii="Calibri" w:hAnsi="Calibri" w:cs="Calibri"/>
          <w:sz w:val="22"/>
          <w:szCs w:val="22"/>
        </w:rPr>
        <w:t xml:space="preserve">, junto con </w:t>
      </w:r>
      <w:proofErr w:type="spellStart"/>
      <w:r w:rsidR="003B4CC3" w:rsidRPr="00D15B45">
        <w:rPr>
          <w:rFonts w:ascii="Calibri" w:hAnsi="Calibri" w:cs="Calibri"/>
          <w:sz w:val="22"/>
          <w:szCs w:val="22"/>
        </w:rPr>
        <w:t>Alcante</w:t>
      </w:r>
      <w:proofErr w:type="spellEnd"/>
      <w:r w:rsidR="003B4CC3" w:rsidRPr="00D15B45">
        <w:rPr>
          <w:rFonts w:ascii="Calibri" w:hAnsi="Calibri" w:cs="Calibri"/>
          <w:sz w:val="22"/>
          <w:szCs w:val="22"/>
        </w:rPr>
        <w:t>, publicada por NORMA.</w:t>
      </w:r>
    </w:p>
    <w:p w14:paraId="77A94E70" w14:textId="77777777" w:rsidR="00C46E68" w:rsidRPr="00D15B45" w:rsidRDefault="00C46E68" w:rsidP="00102F2E">
      <w:pPr>
        <w:rPr>
          <w:rFonts w:ascii="Calibri" w:hAnsi="Calibri" w:cs="Calibri"/>
          <w:sz w:val="22"/>
          <w:szCs w:val="22"/>
        </w:rPr>
      </w:pPr>
    </w:p>
    <w:p w14:paraId="2842136A" w14:textId="77777777" w:rsidR="00C46E68" w:rsidRPr="00C46E68" w:rsidRDefault="00C46E68" w:rsidP="00C46E68">
      <w:pPr>
        <w:pStyle w:val="Sinespaciado"/>
        <w:rPr>
          <w:rFonts w:ascii="Calibri" w:hAnsi="Calibri" w:cs="Calibri"/>
          <w:b/>
          <w:bCs/>
          <w:sz w:val="22"/>
          <w:szCs w:val="22"/>
        </w:rPr>
      </w:pPr>
      <w:r w:rsidRPr="00C46E68">
        <w:rPr>
          <w:rFonts w:ascii="Calibri" w:hAnsi="Calibri" w:cs="Calibri"/>
          <w:b/>
          <w:bCs/>
          <w:sz w:val="22"/>
          <w:szCs w:val="22"/>
        </w:rPr>
        <w:t>Datos técnicos</w:t>
      </w:r>
    </w:p>
    <w:p w14:paraId="09EF9FD4" w14:textId="77777777" w:rsidR="00C46E68" w:rsidRPr="00C46E68" w:rsidRDefault="00C46E68" w:rsidP="00C46E68">
      <w:pPr>
        <w:pStyle w:val="Sinespaciado"/>
        <w:rPr>
          <w:rFonts w:ascii="Calibri" w:hAnsi="Calibri" w:cs="Calibri"/>
          <w:sz w:val="22"/>
          <w:szCs w:val="22"/>
        </w:rPr>
      </w:pPr>
      <w:r w:rsidRPr="00C46E68">
        <w:rPr>
          <w:rFonts w:ascii="Calibri" w:hAnsi="Calibri" w:cs="Calibri"/>
          <w:sz w:val="22"/>
          <w:szCs w:val="22"/>
        </w:rPr>
        <w:t>Cartoné</w:t>
      </w:r>
    </w:p>
    <w:p w14:paraId="48D34515" w14:textId="69EEA2F2" w:rsidR="00C46E68" w:rsidRPr="00C46E68" w:rsidRDefault="00C46E68" w:rsidP="00C46E68">
      <w:pPr>
        <w:pStyle w:val="Sinespaciado"/>
        <w:rPr>
          <w:rFonts w:ascii="Calibri" w:hAnsi="Calibri" w:cs="Calibri"/>
          <w:sz w:val="22"/>
          <w:szCs w:val="22"/>
        </w:rPr>
      </w:pPr>
      <w:r w:rsidRPr="00C46E68">
        <w:rPr>
          <w:rFonts w:ascii="Calibri" w:hAnsi="Calibri" w:cs="Calibri"/>
          <w:sz w:val="22"/>
          <w:szCs w:val="22"/>
        </w:rPr>
        <w:t>23 x 3</w:t>
      </w:r>
      <w:r w:rsidR="00A77FD2">
        <w:rPr>
          <w:rFonts w:ascii="Calibri" w:hAnsi="Calibri" w:cs="Calibri"/>
          <w:sz w:val="22"/>
          <w:szCs w:val="22"/>
        </w:rPr>
        <w:t>0,2</w:t>
      </w:r>
      <w:r w:rsidRPr="00C46E68">
        <w:rPr>
          <w:rFonts w:ascii="Calibri" w:hAnsi="Calibri" w:cs="Calibri"/>
          <w:sz w:val="22"/>
          <w:szCs w:val="22"/>
        </w:rPr>
        <w:t xml:space="preserve"> cm</w:t>
      </w:r>
    </w:p>
    <w:p w14:paraId="6C0E11E4" w14:textId="61D2C4EB" w:rsidR="00C46E68" w:rsidRPr="00C46E68" w:rsidRDefault="00C46E68" w:rsidP="00C46E68">
      <w:pPr>
        <w:pStyle w:val="Sinespaciado"/>
        <w:rPr>
          <w:rFonts w:ascii="Calibri" w:hAnsi="Calibri" w:cs="Calibri"/>
          <w:sz w:val="22"/>
          <w:szCs w:val="22"/>
        </w:rPr>
      </w:pPr>
      <w:r w:rsidRPr="00C46E68">
        <w:rPr>
          <w:rFonts w:ascii="Calibri" w:hAnsi="Calibri" w:cs="Calibri"/>
          <w:sz w:val="22"/>
          <w:szCs w:val="22"/>
        </w:rPr>
        <w:t>1</w:t>
      </w:r>
      <w:r w:rsidR="00A77FD2">
        <w:rPr>
          <w:rFonts w:ascii="Calibri" w:hAnsi="Calibri" w:cs="Calibri"/>
          <w:sz w:val="22"/>
          <w:szCs w:val="22"/>
        </w:rPr>
        <w:t xml:space="preserve">32 </w:t>
      </w:r>
      <w:r w:rsidRPr="00C46E68">
        <w:rPr>
          <w:rFonts w:ascii="Calibri" w:hAnsi="Calibri" w:cs="Calibri"/>
          <w:sz w:val="22"/>
          <w:szCs w:val="22"/>
        </w:rPr>
        <w:t>págs. color</w:t>
      </w:r>
    </w:p>
    <w:p w14:paraId="72D13ACE" w14:textId="49BD19B0" w:rsidR="00C46E68" w:rsidRPr="00C46E68" w:rsidRDefault="00C46E68" w:rsidP="00C46E68">
      <w:pPr>
        <w:pStyle w:val="Sinespaciado"/>
        <w:rPr>
          <w:rFonts w:ascii="Calibri" w:hAnsi="Calibri" w:cs="Calibri"/>
          <w:sz w:val="22"/>
          <w:szCs w:val="22"/>
        </w:rPr>
      </w:pPr>
      <w:r w:rsidRPr="00C46E68">
        <w:rPr>
          <w:rFonts w:ascii="Calibri" w:hAnsi="Calibri" w:cs="Calibri"/>
          <w:sz w:val="22"/>
          <w:szCs w:val="22"/>
        </w:rPr>
        <w:t xml:space="preserve">ISBN: </w:t>
      </w:r>
      <w:r w:rsidR="00A77FD2" w:rsidRPr="00A77FD2">
        <w:rPr>
          <w:rFonts w:ascii="Calibri" w:hAnsi="Calibri" w:cs="Calibri"/>
          <w:sz w:val="22"/>
          <w:szCs w:val="22"/>
        </w:rPr>
        <w:t>978-84-679-7894-0</w:t>
      </w:r>
    </w:p>
    <w:p w14:paraId="5A4CA910" w14:textId="24ECE2B7" w:rsidR="00102F2E" w:rsidRPr="00C46E68" w:rsidRDefault="00C46E68" w:rsidP="00C46E68">
      <w:pPr>
        <w:pStyle w:val="Sinespaciado"/>
        <w:rPr>
          <w:rFonts w:ascii="Calibri" w:hAnsi="Calibri" w:cs="Calibri"/>
          <w:sz w:val="22"/>
          <w:szCs w:val="22"/>
        </w:rPr>
      </w:pPr>
      <w:r w:rsidRPr="00C46E68">
        <w:rPr>
          <w:rFonts w:ascii="Calibri" w:hAnsi="Calibri" w:cs="Calibri"/>
          <w:sz w:val="22"/>
          <w:szCs w:val="22"/>
        </w:rPr>
        <w:t>PVP. 29,</w:t>
      </w:r>
      <w:r w:rsidR="00A77FD2">
        <w:rPr>
          <w:rFonts w:ascii="Calibri" w:hAnsi="Calibri" w:cs="Calibri"/>
          <w:sz w:val="22"/>
          <w:szCs w:val="22"/>
        </w:rPr>
        <w:t>50</w:t>
      </w:r>
      <w:r w:rsidRPr="00C46E68">
        <w:rPr>
          <w:rFonts w:ascii="Calibri" w:hAnsi="Calibri" w:cs="Calibri"/>
          <w:sz w:val="22"/>
          <w:szCs w:val="22"/>
        </w:rPr>
        <w:t xml:space="preserve"> €</w:t>
      </w:r>
    </w:p>
    <w:sectPr w:rsidR="00102F2E" w:rsidRPr="00C46E68">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AB25E" w14:textId="77777777" w:rsidR="0014138F" w:rsidRDefault="0014138F" w:rsidP="0094140D">
      <w:pPr>
        <w:spacing w:after="0" w:line="240" w:lineRule="auto"/>
      </w:pPr>
      <w:r>
        <w:separator/>
      </w:r>
    </w:p>
  </w:endnote>
  <w:endnote w:type="continuationSeparator" w:id="0">
    <w:p w14:paraId="688653BD" w14:textId="77777777" w:rsidR="0014138F" w:rsidRDefault="0014138F" w:rsidP="0094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JFTXS P+ Agenda">
    <w:altName w:val="Agend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751A" w14:textId="77777777" w:rsidR="0094140D" w:rsidRDefault="0094140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24061" w14:textId="522085A7" w:rsidR="0094140D" w:rsidRDefault="0094140D">
    <w:pPr>
      <w:pStyle w:val="Piedepgina"/>
    </w:pPr>
    <w:r>
      <w:rPr>
        <w:noProof/>
      </w:rPr>
      <w:drawing>
        <wp:anchor distT="0" distB="0" distL="114300" distR="114300" simplePos="0" relativeHeight="251658240" behindDoc="0" locked="0" layoutInCell="1" allowOverlap="1" wp14:anchorId="2EF2FC76" wp14:editId="70C8C488">
          <wp:simplePos x="0" y="0"/>
          <wp:positionH relativeFrom="rightMargin">
            <wp:align>left</wp:align>
          </wp:positionH>
          <wp:positionV relativeFrom="paragraph">
            <wp:posOffset>-93345</wp:posOffset>
          </wp:positionV>
          <wp:extent cx="712800" cy="324000"/>
          <wp:effectExtent l="0" t="0" r="0" b="0"/>
          <wp:wrapSquare wrapText="bothSides"/>
          <wp:docPr id="11338683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800" cy="32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DBD5A" w14:textId="77777777" w:rsidR="0094140D" w:rsidRDefault="009414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1D36F" w14:textId="77777777" w:rsidR="0014138F" w:rsidRDefault="0014138F" w:rsidP="0094140D">
      <w:pPr>
        <w:spacing w:after="0" w:line="240" w:lineRule="auto"/>
      </w:pPr>
      <w:r>
        <w:separator/>
      </w:r>
    </w:p>
  </w:footnote>
  <w:footnote w:type="continuationSeparator" w:id="0">
    <w:p w14:paraId="5CB2C123" w14:textId="77777777" w:rsidR="0014138F" w:rsidRDefault="0014138F" w:rsidP="009414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62D50" w14:textId="77777777" w:rsidR="0094140D" w:rsidRDefault="0094140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89E78" w14:textId="77777777" w:rsidR="0094140D" w:rsidRDefault="0094140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1E7DD" w14:textId="77777777" w:rsidR="0094140D" w:rsidRDefault="0094140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0F9"/>
    <w:rsid w:val="000A4D88"/>
    <w:rsid w:val="00102F2E"/>
    <w:rsid w:val="001060F9"/>
    <w:rsid w:val="00120B15"/>
    <w:rsid w:val="0014138F"/>
    <w:rsid w:val="00210128"/>
    <w:rsid w:val="002560B7"/>
    <w:rsid w:val="002A1691"/>
    <w:rsid w:val="00303AB5"/>
    <w:rsid w:val="003B4CC3"/>
    <w:rsid w:val="004C037E"/>
    <w:rsid w:val="004D0B65"/>
    <w:rsid w:val="004F615F"/>
    <w:rsid w:val="005C6544"/>
    <w:rsid w:val="007A1676"/>
    <w:rsid w:val="007B34C6"/>
    <w:rsid w:val="0094140D"/>
    <w:rsid w:val="009C33F7"/>
    <w:rsid w:val="009C77BF"/>
    <w:rsid w:val="00A163D3"/>
    <w:rsid w:val="00A663E2"/>
    <w:rsid w:val="00A77FD2"/>
    <w:rsid w:val="00AB7280"/>
    <w:rsid w:val="00C37386"/>
    <w:rsid w:val="00C46E68"/>
    <w:rsid w:val="00D15531"/>
    <w:rsid w:val="00D15B45"/>
    <w:rsid w:val="00DC36A4"/>
    <w:rsid w:val="00E01BE5"/>
    <w:rsid w:val="00E10C73"/>
    <w:rsid w:val="00EA026F"/>
    <w:rsid w:val="00FF00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69075"/>
  <w15:chartTrackingRefBased/>
  <w15:docId w15:val="{7C740733-D48D-4D92-AB98-1D16EBDD3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060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060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060F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060F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060F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060F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060F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060F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060F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060F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060F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060F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060F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060F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060F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060F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060F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060F9"/>
    <w:rPr>
      <w:rFonts w:eastAsiaTheme="majorEastAsia" w:cstheme="majorBidi"/>
      <w:color w:val="272727" w:themeColor="text1" w:themeTint="D8"/>
    </w:rPr>
  </w:style>
  <w:style w:type="paragraph" w:styleId="Ttulo">
    <w:name w:val="Title"/>
    <w:basedOn w:val="Normal"/>
    <w:next w:val="Normal"/>
    <w:link w:val="TtuloCar"/>
    <w:uiPriority w:val="10"/>
    <w:qFormat/>
    <w:rsid w:val="001060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060F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060F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060F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060F9"/>
    <w:pPr>
      <w:spacing w:before="160"/>
      <w:jc w:val="center"/>
    </w:pPr>
    <w:rPr>
      <w:i/>
      <w:iCs/>
      <w:color w:val="404040" w:themeColor="text1" w:themeTint="BF"/>
    </w:rPr>
  </w:style>
  <w:style w:type="character" w:customStyle="1" w:styleId="CitaCar">
    <w:name w:val="Cita Car"/>
    <w:basedOn w:val="Fuentedeprrafopredeter"/>
    <w:link w:val="Cita"/>
    <w:uiPriority w:val="29"/>
    <w:rsid w:val="001060F9"/>
    <w:rPr>
      <w:i/>
      <w:iCs/>
      <w:color w:val="404040" w:themeColor="text1" w:themeTint="BF"/>
    </w:rPr>
  </w:style>
  <w:style w:type="paragraph" w:styleId="Prrafodelista">
    <w:name w:val="List Paragraph"/>
    <w:basedOn w:val="Normal"/>
    <w:uiPriority w:val="34"/>
    <w:qFormat/>
    <w:rsid w:val="001060F9"/>
    <w:pPr>
      <w:ind w:left="720"/>
      <w:contextualSpacing/>
    </w:pPr>
  </w:style>
  <w:style w:type="character" w:styleId="nfasisintenso">
    <w:name w:val="Intense Emphasis"/>
    <w:basedOn w:val="Fuentedeprrafopredeter"/>
    <w:uiPriority w:val="21"/>
    <w:qFormat/>
    <w:rsid w:val="001060F9"/>
    <w:rPr>
      <w:i/>
      <w:iCs/>
      <w:color w:val="0F4761" w:themeColor="accent1" w:themeShade="BF"/>
    </w:rPr>
  </w:style>
  <w:style w:type="paragraph" w:styleId="Citadestacada">
    <w:name w:val="Intense Quote"/>
    <w:basedOn w:val="Normal"/>
    <w:next w:val="Normal"/>
    <w:link w:val="CitadestacadaCar"/>
    <w:uiPriority w:val="30"/>
    <w:qFormat/>
    <w:rsid w:val="001060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060F9"/>
    <w:rPr>
      <w:i/>
      <w:iCs/>
      <w:color w:val="0F4761" w:themeColor="accent1" w:themeShade="BF"/>
    </w:rPr>
  </w:style>
  <w:style w:type="character" w:styleId="Referenciaintensa">
    <w:name w:val="Intense Reference"/>
    <w:basedOn w:val="Fuentedeprrafopredeter"/>
    <w:uiPriority w:val="32"/>
    <w:qFormat/>
    <w:rsid w:val="001060F9"/>
    <w:rPr>
      <w:b/>
      <w:bCs/>
      <w:smallCaps/>
      <w:color w:val="0F4761" w:themeColor="accent1" w:themeShade="BF"/>
      <w:spacing w:val="5"/>
    </w:rPr>
  </w:style>
  <w:style w:type="character" w:styleId="Refdecomentario">
    <w:name w:val="annotation reference"/>
    <w:basedOn w:val="Fuentedeprrafopredeter"/>
    <w:uiPriority w:val="99"/>
    <w:semiHidden/>
    <w:unhideWhenUsed/>
    <w:rsid w:val="00AB7280"/>
    <w:rPr>
      <w:sz w:val="16"/>
      <w:szCs w:val="16"/>
    </w:rPr>
  </w:style>
  <w:style w:type="paragraph" w:styleId="Textocomentario">
    <w:name w:val="annotation text"/>
    <w:basedOn w:val="Normal"/>
    <w:link w:val="TextocomentarioCar"/>
    <w:uiPriority w:val="99"/>
    <w:unhideWhenUsed/>
    <w:rsid w:val="00AB7280"/>
    <w:pPr>
      <w:spacing w:line="240" w:lineRule="auto"/>
    </w:pPr>
    <w:rPr>
      <w:sz w:val="20"/>
      <w:szCs w:val="20"/>
    </w:rPr>
  </w:style>
  <w:style w:type="character" w:customStyle="1" w:styleId="TextocomentarioCar">
    <w:name w:val="Texto comentario Car"/>
    <w:basedOn w:val="Fuentedeprrafopredeter"/>
    <w:link w:val="Textocomentario"/>
    <w:uiPriority w:val="99"/>
    <w:rsid w:val="00AB7280"/>
    <w:rPr>
      <w:sz w:val="20"/>
      <w:szCs w:val="20"/>
    </w:rPr>
  </w:style>
  <w:style w:type="paragraph" w:styleId="Asuntodelcomentario">
    <w:name w:val="annotation subject"/>
    <w:basedOn w:val="Textocomentario"/>
    <w:next w:val="Textocomentario"/>
    <w:link w:val="AsuntodelcomentarioCar"/>
    <w:uiPriority w:val="99"/>
    <w:semiHidden/>
    <w:unhideWhenUsed/>
    <w:rsid w:val="00AB7280"/>
    <w:rPr>
      <w:b/>
      <w:bCs/>
    </w:rPr>
  </w:style>
  <w:style w:type="character" w:customStyle="1" w:styleId="AsuntodelcomentarioCar">
    <w:name w:val="Asunto del comentario Car"/>
    <w:basedOn w:val="TextocomentarioCar"/>
    <w:link w:val="Asuntodelcomentario"/>
    <w:uiPriority w:val="99"/>
    <w:semiHidden/>
    <w:rsid w:val="00AB7280"/>
    <w:rPr>
      <w:b/>
      <w:bCs/>
      <w:sz w:val="20"/>
      <w:szCs w:val="20"/>
    </w:rPr>
  </w:style>
  <w:style w:type="paragraph" w:customStyle="1" w:styleId="Default">
    <w:name w:val="Default"/>
    <w:rsid w:val="00D15B45"/>
    <w:pPr>
      <w:autoSpaceDE w:val="0"/>
      <w:autoSpaceDN w:val="0"/>
      <w:adjustRightInd w:val="0"/>
      <w:spacing w:after="0" w:line="240" w:lineRule="auto"/>
    </w:pPr>
    <w:rPr>
      <w:rFonts w:ascii="JFTXS P+ Agenda" w:hAnsi="JFTXS P+ Agenda" w:cs="JFTXS P+ Agenda"/>
      <w:color w:val="000000"/>
      <w:kern w:val="0"/>
    </w:rPr>
  </w:style>
  <w:style w:type="character" w:customStyle="1" w:styleId="A6">
    <w:name w:val="A6"/>
    <w:uiPriority w:val="99"/>
    <w:rsid w:val="00D15B45"/>
    <w:rPr>
      <w:rFonts w:cs="JFTXS P+ Agenda"/>
      <w:color w:val="000000"/>
      <w:sz w:val="22"/>
      <w:szCs w:val="22"/>
    </w:rPr>
  </w:style>
  <w:style w:type="paragraph" w:styleId="Sinespaciado">
    <w:name w:val="No Spacing"/>
    <w:uiPriority w:val="1"/>
    <w:qFormat/>
    <w:rsid w:val="00C46E68"/>
    <w:pPr>
      <w:spacing w:after="0" w:line="240" w:lineRule="auto"/>
    </w:pPr>
  </w:style>
  <w:style w:type="paragraph" w:styleId="Encabezado">
    <w:name w:val="header"/>
    <w:basedOn w:val="Normal"/>
    <w:link w:val="EncabezadoCar"/>
    <w:uiPriority w:val="99"/>
    <w:unhideWhenUsed/>
    <w:rsid w:val="0094140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4140D"/>
  </w:style>
  <w:style w:type="paragraph" w:styleId="Piedepgina">
    <w:name w:val="footer"/>
    <w:basedOn w:val="Normal"/>
    <w:link w:val="PiedepginaCar"/>
    <w:uiPriority w:val="99"/>
    <w:unhideWhenUsed/>
    <w:rsid w:val="0094140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41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744</Words>
  <Characters>4095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Luque</dc:creator>
  <cp:keywords/>
  <dc:description/>
  <cp:lastModifiedBy>Oriol Figuera</cp:lastModifiedBy>
  <cp:revision>3</cp:revision>
  <dcterms:created xsi:type="dcterms:W3CDTF">2025-10-27T15:50:00Z</dcterms:created>
  <dcterms:modified xsi:type="dcterms:W3CDTF">2026-02-16T12:47:00Z</dcterms:modified>
</cp:coreProperties>
</file>